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07EE4144" w14:textId="754F7F63" w:rsidR="00746C8E" w:rsidRDefault="00AD2248" w:rsidP="006B5034">
      <w:pPr>
        <w:rPr>
          <w:rFonts w:ascii="Myriad Pro" w:eastAsiaTheme="majorEastAsia" w:hAnsi="Myriad Pro" w:cs="Segoe UI"/>
          <w:b/>
          <w:bCs/>
          <w:color w:val="0553A2"/>
          <w:sz w:val="32"/>
          <w:szCs w:val="32"/>
        </w:rPr>
      </w:pPr>
      <w:r w:rsidRPr="00AD2248">
        <w:rPr>
          <w:rFonts w:ascii="Myriad Pro" w:eastAsiaTheme="majorEastAsia" w:hAnsi="Myriad Pro" w:cs="Segoe UI"/>
          <w:b/>
          <w:bCs/>
          <w:color w:val="0553A2"/>
          <w:sz w:val="32"/>
          <w:szCs w:val="32"/>
        </w:rPr>
        <w:t xml:space="preserve">Vielseitige Embedded-PCs: </w:t>
      </w:r>
      <w:proofErr w:type="spellStart"/>
      <w:r w:rsidRPr="00AD2248">
        <w:rPr>
          <w:rFonts w:ascii="Myriad Pro" w:eastAsiaTheme="majorEastAsia" w:hAnsi="Myriad Pro" w:cs="Segoe UI"/>
          <w:b/>
          <w:bCs/>
          <w:color w:val="0553A2"/>
          <w:sz w:val="32"/>
          <w:szCs w:val="32"/>
        </w:rPr>
        <w:t>PicoSS</w:t>
      </w:r>
      <w:proofErr w:type="spellEnd"/>
      <w:r w:rsidRPr="00AD2248">
        <w:rPr>
          <w:rFonts w:ascii="Myriad Pro" w:eastAsiaTheme="majorEastAsia" w:hAnsi="Myriad Pro" w:cs="Segoe UI"/>
          <w:b/>
          <w:bCs/>
          <w:color w:val="0553A2"/>
          <w:sz w:val="32"/>
          <w:szCs w:val="32"/>
        </w:rPr>
        <w:t xml:space="preserve"> 2656, </w:t>
      </w:r>
      <w:proofErr w:type="spellStart"/>
      <w:r w:rsidRPr="00AD2248">
        <w:rPr>
          <w:rFonts w:ascii="Myriad Pro" w:eastAsiaTheme="majorEastAsia" w:hAnsi="Myriad Pro" w:cs="Segoe UI"/>
          <w:b/>
          <w:bCs/>
          <w:color w:val="0553A2"/>
          <w:sz w:val="32"/>
          <w:szCs w:val="32"/>
        </w:rPr>
        <w:t>PicoSS</w:t>
      </w:r>
      <w:proofErr w:type="spellEnd"/>
      <w:r w:rsidRPr="00AD2248">
        <w:rPr>
          <w:rFonts w:ascii="Myriad Pro" w:eastAsiaTheme="majorEastAsia" w:hAnsi="Myriad Pro" w:cs="Segoe UI"/>
          <w:b/>
          <w:bCs/>
          <w:color w:val="0553A2"/>
          <w:sz w:val="32"/>
          <w:szCs w:val="32"/>
        </w:rPr>
        <w:t xml:space="preserve"> 3656E und </w:t>
      </w:r>
      <w:proofErr w:type="spellStart"/>
      <w:r w:rsidRPr="00AD2248">
        <w:rPr>
          <w:rFonts w:ascii="Myriad Pro" w:eastAsiaTheme="majorEastAsia" w:hAnsi="Myriad Pro" w:cs="Segoe UI"/>
          <w:b/>
          <w:bCs/>
          <w:color w:val="0553A2"/>
          <w:sz w:val="32"/>
          <w:szCs w:val="32"/>
        </w:rPr>
        <w:t>PicoSS</w:t>
      </w:r>
      <w:proofErr w:type="spellEnd"/>
      <w:r w:rsidRPr="00AD2248">
        <w:rPr>
          <w:rFonts w:ascii="Myriad Pro" w:eastAsiaTheme="majorEastAsia" w:hAnsi="Myriad Pro" w:cs="Segoe UI"/>
          <w:b/>
          <w:bCs/>
          <w:color w:val="0553A2"/>
          <w:sz w:val="32"/>
          <w:szCs w:val="32"/>
        </w:rPr>
        <w:t xml:space="preserve"> 3656P für industrielle Anwendungen</w:t>
      </w:r>
    </w:p>
    <w:p w14:paraId="23B01B7C" w14:textId="58B0C7FF" w:rsidR="006B5034" w:rsidRPr="006B5034" w:rsidRDefault="00AD2248" w:rsidP="006B5034">
      <w:pPr>
        <w:rPr>
          <w:rFonts w:ascii="Myriad Pro" w:hAnsi="Myriad Pro" w:cs="Arial"/>
          <w:noProof/>
          <w:color w:val="404040"/>
          <w:sz w:val="20"/>
          <w:szCs w:val="20"/>
        </w:rPr>
      </w:pPr>
      <w:r>
        <w:rPr>
          <w:rFonts w:ascii="Myriad Pro" w:hAnsi="Myriad Pro" w:cs="Arial"/>
          <w:noProof/>
          <w:color w:val="404040"/>
          <w:sz w:val="20"/>
          <w:szCs w:val="20"/>
        </w:rPr>
        <w:drawing>
          <wp:anchor distT="0" distB="0" distL="114300" distR="114300" simplePos="0" relativeHeight="251658240" behindDoc="0" locked="0" layoutInCell="1" allowOverlap="1" wp14:anchorId="1C8CE522" wp14:editId="29AD666A">
            <wp:simplePos x="0" y="0"/>
            <wp:positionH relativeFrom="column">
              <wp:posOffset>-659418</wp:posOffset>
            </wp:positionH>
            <wp:positionV relativeFrom="paragraph">
              <wp:posOffset>156210</wp:posOffset>
            </wp:positionV>
            <wp:extent cx="2854800" cy="1735200"/>
            <wp:effectExtent l="0" t="0" r="3175" b="0"/>
            <wp:wrapSquare wrapText="bothSides"/>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854800" cy="17352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9E3AC52" w14:textId="77777777" w:rsidR="00AD2248" w:rsidRPr="00AD2248" w:rsidRDefault="00AD2248" w:rsidP="00AD2248">
      <w:pPr>
        <w:rPr>
          <w:rFonts w:ascii="Myriad Pro" w:hAnsi="Myriad Pro" w:cs="Arial"/>
          <w:noProof/>
          <w:color w:val="404040"/>
          <w:sz w:val="20"/>
          <w:szCs w:val="20"/>
        </w:rPr>
      </w:pPr>
      <w:r w:rsidRPr="00AD2248">
        <w:rPr>
          <w:rFonts w:ascii="Myriad Pro" w:hAnsi="Myriad Pro" w:cs="Arial"/>
          <w:noProof/>
          <w:color w:val="404040"/>
          <w:sz w:val="20"/>
          <w:szCs w:val="20"/>
        </w:rPr>
        <w:t>Die Embedded-PCs PicoSS 2656, PicoSS 3656E und PicoSS 3656P bieten leistungsstarke Hardware, flexible Erweiterungsmöglichkeiten und eine robuste Bauweise – optimal für industrielle Anwendungen, Automatisierung und IoT. Ihre kompakte Bauform und das lüfterlose Design prädestinieren diese Modelle für Umgebungen mit Staubbelastung oder geräuschempfindliche Einsatzbereiche.</w:t>
      </w:r>
    </w:p>
    <w:p w14:paraId="7E5676CB" w14:textId="77777777" w:rsidR="00AD2248" w:rsidRPr="00AD2248" w:rsidRDefault="00AD2248" w:rsidP="00AD2248">
      <w:pPr>
        <w:rPr>
          <w:rFonts w:ascii="Myriad Pro" w:hAnsi="Myriad Pro" w:cs="Arial"/>
          <w:noProof/>
          <w:color w:val="404040"/>
          <w:sz w:val="20"/>
          <w:szCs w:val="20"/>
        </w:rPr>
      </w:pPr>
    </w:p>
    <w:p w14:paraId="795B6D4E" w14:textId="50093E67" w:rsidR="00AD2248" w:rsidRPr="00AD2248" w:rsidRDefault="00AD2248" w:rsidP="00AD2248">
      <w:pPr>
        <w:rPr>
          <w:rFonts w:ascii="Myriad Pro" w:hAnsi="Myriad Pro" w:cs="Arial"/>
          <w:b/>
          <w:noProof/>
          <w:color w:val="404040"/>
          <w:sz w:val="20"/>
          <w:szCs w:val="20"/>
        </w:rPr>
      </w:pPr>
      <w:r w:rsidRPr="00AD2248">
        <w:rPr>
          <w:rFonts w:ascii="Myriad Pro" w:hAnsi="Myriad Pro" w:cs="Arial"/>
          <w:b/>
          <w:noProof/>
          <w:color w:val="404040"/>
          <w:sz w:val="20"/>
          <w:szCs w:val="20"/>
        </w:rPr>
        <w:t>PicoSS 2656 – Kompakter Embedded PC mit beeindruckender Leistung</w:t>
      </w:r>
      <w:bookmarkStart w:id="0" w:name="_GoBack"/>
      <w:bookmarkEnd w:id="0"/>
    </w:p>
    <w:p w14:paraId="437D3E39" w14:textId="77777777" w:rsidR="00AD2248" w:rsidRPr="00AD2248" w:rsidRDefault="00AD2248" w:rsidP="00AD2248">
      <w:pPr>
        <w:rPr>
          <w:rFonts w:ascii="Myriad Pro" w:hAnsi="Myriad Pro" w:cs="Arial"/>
          <w:noProof/>
          <w:color w:val="404040"/>
          <w:sz w:val="20"/>
          <w:szCs w:val="20"/>
        </w:rPr>
      </w:pPr>
      <w:r w:rsidRPr="00AD2248">
        <w:rPr>
          <w:rFonts w:ascii="Myriad Pro" w:hAnsi="Myriad Pro" w:cs="Arial"/>
          <w:noProof/>
          <w:color w:val="404040"/>
          <w:sz w:val="20"/>
          <w:szCs w:val="20"/>
        </w:rPr>
        <w:t>Der PicoSS 2656 überzeugt durch seine kompakte Bauweise und starke Performance. Ausgestattet mit einem Intel® Core™ i5-11500T Prozessor mit 6 Kernen und 12 Threads bei 1,5 GHz bietet er zuverlässige Rechenleistung für industrielle Steuerungen und Automatisierungsprozesse. 16 GB RAM (erweiterbar auf 32 GB) und eine 256 GB SSD garantieren schnelle Datenverarbeitung und ausreichend Speicherplatz. Zu den Schnittstellen zählen 2x Gigabit LAN, 6 serielle Ports (davon 2 als RS485 nutzbar), 2x USB 2.0 und 4x USB 3.2 Gen 1. Die Stromversorgung erfolgt über einen Terminal Block mit 12-24V DC Eingang. Dank Wandmontageoption, Zertifizierungen nach FCC und CE sowie der Unterstützung von Windows 10 IoT, Windows 11 und Ubuntu, ist der PicoSS 2656 vielseitig einsetzbar.</w:t>
      </w:r>
    </w:p>
    <w:p w14:paraId="36C8F855" w14:textId="77777777" w:rsidR="00AD2248" w:rsidRPr="00AD2248" w:rsidRDefault="00AD2248" w:rsidP="00AD2248">
      <w:pPr>
        <w:rPr>
          <w:rFonts w:ascii="Myriad Pro" w:hAnsi="Myriad Pro" w:cs="Arial"/>
          <w:noProof/>
          <w:color w:val="404040"/>
          <w:sz w:val="20"/>
          <w:szCs w:val="20"/>
        </w:rPr>
      </w:pPr>
    </w:p>
    <w:p w14:paraId="2BCE2CAE" w14:textId="5C01E709" w:rsidR="00AD2248" w:rsidRPr="00AD2248" w:rsidRDefault="00AD2248" w:rsidP="00AD2248">
      <w:pPr>
        <w:rPr>
          <w:rFonts w:ascii="Myriad Pro" w:hAnsi="Myriad Pro" w:cs="Arial"/>
          <w:b/>
          <w:noProof/>
          <w:color w:val="404040"/>
          <w:sz w:val="20"/>
          <w:szCs w:val="20"/>
        </w:rPr>
      </w:pPr>
      <w:r w:rsidRPr="00AD2248">
        <w:rPr>
          <w:rFonts w:ascii="Myriad Pro" w:hAnsi="Myriad Pro" w:cs="Arial"/>
          <w:b/>
          <w:noProof/>
          <w:color w:val="404040"/>
          <w:sz w:val="20"/>
          <w:szCs w:val="20"/>
        </w:rPr>
        <w:t>PicoSS 3656E – Leistungsstarker Embedded PC mit Erweiterungsmöglichkeiten</w:t>
      </w:r>
    </w:p>
    <w:p w14:paraId="1F94D5A5" w14:textId="77777777" w:rsidR="00AD2248" w:rsidRPr="00AD2248" w:rsidRDefault="00AD2248" w:rsidP="00AD2248">
      <w:pPr>
        <w:rPr>
          <w:rFonts w:ascii="Myriad Pro" w:hAnsi="Myriad Pro" w:cs="Arial"/>
          <w:noProof/>
          <w:color w:val="404040"/>
          <w:sz w:val="20"/>
          <w:szCs w:val="20"/>
        </w:rPr>
      </w:pPr>
      <w:r w:rsidRPr="00AD2248">
        <w:rPr>
          <w:rFonts w:ascii="Myriad Pro" w:hAnsi="Myriad Pro" w:cs="Arial"/>
          <w:noProof/>
          <w:color w:val="404040"/>
          <w:sz w:val="20"/>
          <w:szCs w:val="20"/>
        </w:rPr>
        <w:t>Der PicoSS 3656E vereint starke Hardware mit erweiterbaren Schnittstellen. Mit seinem Intel® Core™ i5-11500T Prozessor (6 Kerne, 12 Threads, 1,5 GHz) und 16 GB RAM (erweiterbar auf 32 GB) bietet er die Rechenleistung, die für anspruchsvolle Anwendungen in der Industrie und Automatisierung erforderlich ist. Er verfügt über 2 Gigabit-LAN-Anschlüsse, 6 serielle Schnittstellen (2 RS485-kompatibel), 4x USB 3.2 Gen 1 und 2x USB 2.0. Seine Flexibilität wird durch PCIe x1- und PCIe x16-Erweiterungsslots für Zusatzkomponenten wie Grafikkarten unterstrichen. Bildausgabe über HDMI und VGA, Stromversorgung über Terminal Block (12-24V DC) und Unterstützung für Windows 10 IoT, Windows 11 und Ubuntu machen den PicoSS 3656E zu einer zukunftssicheren Lösung.</w:t>
      </w:r>
    </w:p>
    <w:p w14:paraId="2BD4EAE4" w14:textId="77777777" w:rsidR="00AD2248" w:rsidRPr="00AD2248" w:rsidRDefault="00AD2248" w:rsidP="00AD2248">
      <w:pPr>
        <w:rPr>
          <w:rFonts w:ascii="Myriad Pro" w:hAnsi="Myriad Pro" w:cs="Arial"/>
          <w:noProof/>
          <w:color w:val="404040"/>
          <w:sz w:val="20"/>
          <w:szCs w:val="20"/>
        </w:rPr>
      </w:pPr>
    </w:p>
    <w:p w14:paraId="25A9CC57" w14:textId="325402F3" w:rsidR="00AD2248" w:rsidRPr="00AD2248" w:rsidRDefault="00AD2248" w:rsidP="00AD2248">
      <w:pPr>
        <w:rPr>
          <w:rFonts w:ascii="Myriad Pro" w:hAnsi="Myriad Pro" w:cs="Arial"/>
          <w:b/>
          <w:noProof/>
          <w:color w:val="404040"/>
          <w:sz w:val="20"/>
          <w:szCs w:val="20"/>
        </w:rPr>
      </w:pPr>
      <w:r w:rsidRPr="00AD2248">
        <w:rPr>
          <w:rFonts w:ascii="Myriad Pro" w:hAnsi="Myriad Pro" w:cs="Arial"/>
          <w:b/>
          <w:noProof/>
          <w:color w:val="404040"/>
          <w:sz w:val="20"/>
          <w:szCs w:val="20"/>
        </w:rPr>
        <w:t>PicoSS 3656P – Leistungsstarker Embedded PC mit vielseitigen Erweiterungsoptionen</w:t>
      </w:r>
    </w:p>
    <w:p w14:paraId="7E10E8BD" w14:textId="77777777" w:rsidR="00AD2248" w:rsidRPr="00AD2248" w:rsidRDefault="00AD2248" w:rsidP="00AD2248">
      <w:pPr>
        <w:rPr>
          <w:rFonts w:ascii="Myriad Pro" w:hAnsi="Myriad Pro" w:cs="Arial"/>
          <w:noProof/>
          <w:color w:val="404040"/>
          <w:sz w:val="20"/>
          <w:szCs w:val="20"/>
        </w:rPr>
      </w:pPr>
      <w:r w:rsidRPr="00AD2248">
        <w:rPr>
          <w:rFonts w:ascii="Myriad Pro" w:hAnsi="Myriad Pro" w:cs="Arial"/>
          <w:noProof/>
          <w:color w:val="404040"/>
          <w:sz w:val="20"/>
          <w:szCs w:val="20"/>
        </w:rPr>
        <w:t>Der PicoSS 3656P punktet mit seiner robusten Verarbeitung und leistungsstarken Ausstattung. Mit einem Intel® Core™ i5-11500T (6 Kerne, 12 Threads, 1,5 GHz) sowie 16 GB RAM (erweiterbar auf 32 GB) und einer 256 GB SSD, bietet er die Performance, die für industrielle Automatisierung und Prozesssteuerung erforderlich ist. Zu den Anschlussmöglichkeiten gehören 2 Gigabit-LAN-Anschlüsse, 6 serielle Ports (davon 2 als RS485 nutzbar), 2x USB 2.0 und 4x USB 3.2 Gen 1. Erweiterungsslots (PCIe x16 und PCI) ermöglichen den Einbau von Zusatzkarten für spezialisierte Steuerungen. Die Stromversorgung erfolgt über einen Terminal Block (12-24V DC). Mit der Unterstützung für Windows 10 IoT, Windows 11 und Ubuntu sowie einem lüfterlosen Design eignet sich der PicoSS 3656P perfekt für anspruchsvolle, geräuschempfindliche oder staubbelastete Umgebungen.</w:t>
      </w:r>
    </w:p>
    <w:p w14:paraId="69BD9145" w14:textId="77777777" w:rsidR="00AD2248" w:rsidRPr="00AD2248" w:rsidRDefault="00AD2248" w:rsidP="00AD2248">
      <w:pPr>
        <w:rPr>
          <w:rFonts w:ascii="Myriad Pro" w:hAnsi="Myriad Pro" w:cs="Arial"/>
          <w:noProof/>
          <w:color w:val="404040"/>
          <w:sz w:val="20"/>
          <w:szCs w:val="20"/>
        </w:rPr>
      </w:pPr>
    </w:p>
    <w:p w14:paraId="0FB93B43" w14:textId="726F4918" w:rsidR="00AD2248" w:rsidRPr="00AD2248" w:rsidRDefault="00AD2248" w:rsidP="00AD2248">
      <w:pPr>
        <w:rPr>
          <w:rFonts w:ascii="Myriad Pro" w:hAnsi="Myriad Pro" w:cs="Arial"/>
          <w:b/>
          <w:noProof/>
          <w:color w:val="404040"/>
          <w:sz w:val="20"/>
          <w:szCs w:val="20"/>
        </w:rPr>
      </w:pPr>
      <w:r w:rsidRPr="00AD2248">
        <w:rPr>
          <w:rFonts w:ascii="Myriad Pro" w:hAnsi="Myriad Pro" w:cs="Arial"/>
          <w:b/>
          <w:noProof/>
          <w:color w:val="404040"/>
          <w:sz w:val="20"/>
          <w:szCs w:val="20"/>
        </w:rPr>
        <w:t>Fazit</w:t>
      </w:r>
    </w:p>
    <w:p w14:paraId="1F1C645E" w14:textId="502339DA" w:rsidR="00987BF6" w:rsidRPr="002C3E86" w:rsidRDefault="00AD2248" w:rsidP="00AD2248">
      <w:pPr>
        <w:rPr>
          <w:rFonts w:ascii="Myriad Pro" w:hAnsi="Myriad Pro" w:cs="Arial"/>
          <w:noProof/>
          <w:color w:val="404040"/>
          <w:sz w:val="20"/>
          <w:szCs w:val="20"/>
        </w:rPr>
      </w:pPr>
      <w:r w:rsidRPr="00AD2248">
        <w:rPr>
          <w:rFonts w:ascii="Myriad Pro" w:hAnsi="Myriad Pro" w:cs="Arial"/>
          <w:noProof/>
          <w:color w:val="404040"/>
          <w:sz w:val="20"/>
          <w:szCs w:val="20"/>
        </w:rPr>
        <w:t>Die Embedded-PCs PicoSS 2656, PicoSS 3656E und PicoSS 3656P sind ab sofort über die ICO Innovative Computer GmbH erhältlich. Sie bieten eine ideale Kombination aus Leistung, Kompaktheit und Erweiterbarkeit und sind bestens für industrielle Anwendungen, Automatisierung und IoT geeignet. Mit ihrer lüfterlosen Bauweise, der robusten Verarbeitung und der Unterstützung zahlreicher Betriebssysteme stehen diese Modelle für eine zukunftssichere und anpassbare Lösung für moderne Herausforderungen der Industrie 4.0 bereit.</w:t>
      </w:r>
    </w:p>
    <w:p w14:paraId="57906985" w14:textId="3C32A26C" w:rsidR="00314B03" w:rsidRPr="00314B03" w:rsidRDefault="00314B03" w:rsidP="00314B03">
      <w:pPr>
        <w:rPr>
          <w:rFonts w:ascii="Myriad Pro" w:hAnsi="Myriad Pro" w:cs="Arial"/>
          <w:noProof/>
          <w:color w:val="404040"/>
          <w:sz w:val="20"/>
          <w:szCs w:val="20"/>
        </w:rPr>
      </w:pPr>
    </w:p>
    <w:p w14:paraId="455F4F18" w14:textId="74CAD263" w:rsidR="007C613F" w:rsidRDefault="007C613F" w:rsidP="00853A86">
      <w:pPr>
        <w:rPr>
          <w:rFonts w:ascii="Myriad Pro" w:hAnsi="Myriad Pro" w:cs="Arial"/>
          <w:noProof/>
          <w:color w:val="404040"/>
          <w:sz w:val="20"/>
          <w:szCs w:val="20"/>
        </w:rPr>
      </w:pPr>
    </w:p>
    <w:p w14:paraId="50DC3091" w14:textId="4705080D" w:rsidR="004F1094" w:rsidRDefault="004F1094" w:rsidP="001C79A0">
      <w:pPr>
        <w:rPr>
          <w:rFonts w:ascii="Myriad Pro" w:hAnsi="Myriad Pro" w:cs="Arial"/>
          <w:noProof/>
          <w:color w:val="404040"/>
          <w:sz w:val="20"/>
          <w:szCs w:val="20"/>
        </w:rPr>
      </w:pPr>
    </w:p>
    <w:p w14:paraId="2712B5C3" w14:textId="77777777" w:rsidR="001423EE" w:rsidRDefault="001423EE" w:rsidP="001C79A0">
      <w:pPr>
        <w:rPr>
          <w:rFonts w:ascii="Myriad Pro" w:hAnsi="Myriad Pro" w:cs="Arial"/>
          <w:sz w:val="20"/>
          <w:szCs w:val="20"/>
        </w:rPr>
      </w:pPr>
    </w:p>
    <w:p w14:paraId="210F056F" w14:textId="2702E7D6" w:rsidR="00EF3B82" w:rsidRDefault="00EF3B82" w:rsidP="001C79A0">
      <w:pPr>
        <w:rPr>
          <w:rFonts w:ascii="Myriad Pro" w:hAnsi="Myriad Pro" w:cs="Arial"/>
          <w:sz w:val="20"/>
          <w:szCs w:val="20"/>
        </w:rPr>
      </w:pPr>
    </w:p>
    <w:p w14:paraId="3584D263" w14:textId="77777777" w:rsidR="00746C8E" w:rsidRDefault="00746C8E" w:rsidP="001C79A0">
      <w:pPr>
        <w:rPr>
          <w:rFonts w:ascii="Myriad Pro" w:hAnsi="Myriad Pro" w:cs="Arial"/>
          <w:sz w:val="20"/>
          <w:szCs w:val="20"/>
        </w:rPr>
      </w:pPr>
    </w:p>
    <w:p w14:paraId="1876FAEB" w14:textId="77777777" w:rsidR="00EF3B82" w:rsidRDefault="00EF3B82" w:rsidP="001C79A0">
      <w:pPr>
        <w:rPr>
          <w:rFonts w:ascii="Myriad Pro" w:hAnsi="Myriad Pro" w:cs="Arial"/>
          <w:sz w:val="20"/>
          <w:szCs w:val="20"/>
        </w:rPr>
      </w:pPr>
    </w:p>
    <w:p w14:paraId="30863F60" w14:textId="585037BC" w:rsidR="002A5A0A" w:rsidRPr="002A14A6" w:rsidRDefault="00A64C18" w:rsidP="001C79A0">
      <w:pPr>
        <w:rPr>
          <w:rFonts w:ascii="Myriad Pro" w:hAnsi="Myriad Pro" w:cs="Arial"/>
          <w:b/>
          <w:sz w:val="20"/>
          <w:szCs w:val="20"/>
        </w:rPr>
      </w:pPr>
      <w:r>
        <w:rPr>
          <w:rFonts w:ascii="Myriad Pro" w:hAnsi="Myriad Pro" w:cs="Arial"/>
          <w:sz w:val="20"/>
          <w:szCs w:val="20"/>
        </w:rPr>
        <w:t>W</w:t>
      </w:r>
      <w:r w:rsidR="001C79A0" w:rsidRPr="002A14A6">
        <w:rPr>
          <w:rFonts w:ascii="Myriad Pro" w:hAnsi="Myriad Pro" w:cs="Arial"/>
          <w:sz w:val="20"/>
          <w:szCs w:val="20"/>
        </w:rPr>
        <w:t>eitere Pressemeldungen und Bildmaterial finden Sie unter</w:t>
      </w:r>
      <w:r w:rsidR="001C79A0" w:rsidRPr="002A14A6">
        <w:rPr>
          <w:rFonts w:ascii="Myriad Pro" w:hAnsi="Myriad Pro" w:cs="Arial"/>
          <w:b/>
          <w:sz w:val="20"/>
          <w:szCs w:val="20"/>
        </w:rPr>
        <w:t xml:space="preserve"> </w:t>
      </w:r>
      <w:hyperlink r:id="rId9" w:history="1">
        <w:r w:rsidR="001C79A0" w:rsidRPr="002A14A6">
          <w:rPr>
            <w:rStyle w:val="Hyperlink"/>
            <w:rFonts w:ascii="Myriad Pro" w:hAnsi="Myriad Pro" w:cs="Arial"/>
            <w:b/>
            <w:sz w:val="20"/>
            <w:szCs w:val="20"/>
          </w:rPr>
          <w:t>www.ico.de/presse</w:t>
        </w:r>
      </w:hyperlink>
    </w:p>
    <w:p w14:paraId="66E576FE" w14:textId="77777777" w:rsidR="002A14A6" w:rsidRPr="00D32C2F" w:rsidRDefault="002A14A6" w:rsidP="001C79A0">
      <w:pPr>
        <w:rPr>
          <w:rFonts w:ascii="Myriad Pro" w:hAnsi="Myriad Pro" w:cs="Arial"/>
          <w:b/>
          <w:sz w:val="20"/>
          <w:szCs w:val="20"/>
        </w:rPr>
      </w:pPr>
    </w:p>
    <w:p w14:paraId="41B3117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t>Unternehmensprofil</w:t>
      </w:r>
    </w:p>
    <w:p w14:paraId="0DB1F2C7" w14:textId="578B6B92" w:rsidR="001C79A0" w:rsidRPr="00D32C2F" w:rsidRDefault="001C79A0" w:rsidP="001C79A0">
      <w:pPr>
        <w:rPr>
          <w:rFonts w:ascii="Myriad Pro" w:hAnsi="Myriad Pro" w:cs="Arial"/>
          <w:sz w:val="20"/>
          <w:szCs w:val="20"/>
        </w:rPr>
      </w:pPr>
      <w:r w:rsidRPr="00D32C2F">
        <w:rPr>
          <w:rFonts w:ascii="Myriad Pro" w:hAnsi="Myriad Pro" w:cs="Arial"/>
          <w:sz w:val="20"/>
          <w:szCs w:val="20"/>
        </w:rPr>
        <w:t xml:space="preserve">Die ICO Innovative Computer GmbH ging Anfang 1991 aus der 1982 gegründeten Klaus Jeschke Hard- und Software GmbH hervor und verfügt somit als Distributor und Importeur von Computer- und Kommunikations-Komponenten über mehr als </w:t>
      </w:r>
      <w:r w:rsidR="001727A9">
        <w:rPr>
          <w:rFonts w:ascii="Myriad Pro" w:hAnsi="Myriad Pro" w:cs="Arial"/>
          <w:sz w:val="20"/>
          <w:szCs w:val="20"/>
        </w:rPr>
        <w:t>40</w:t>
      </w:r>
      <w:r w:rsidRPr="00D32C2F">
        <w:rPr>
          <w:rFonts w:ascii="Myriad Pro" w:hAnsi="Myriad Pro" w:cs="Arial"/>
          <w:sz w:val="20"/>
          <w:szCs w:val="20"/>
        </w:rPr>
        <w:t xml:space="preserve"> Jahre Erfahrung innerhalb der IT-Branche. Zertifiziert nach DIN EN ISO 9001:2015 und dem daraus resultierenden Qualitätsmanagement-System wird die ICO auch zukünftig den höchsten Ansprüchen gerecht.</w:t>
      </w:r>
    </w:p>
    <w:p w14:paraId="7EBB6906" w14:textId="77777777" w:rsidR="001C79A0" w:rsidRPr="00D32C2F" w:rsidRDefault="001C79A0" w:rsidP="001C79A0">
      <w:pPr>
        <w:rPr>
          <w:rFonts w:ascii="Myriad Pro" w:hAnsi="Myriad Pro" w:cs="Arial"/>
          <w:sz w:val="20"/>
          <w:szCs w:val="20"/>
        </w:rPr>
      </w:pPr>
    </w:p>
    <w:p w14:paraId="76B8F5E0" w14:textId="77777777" w:rsidR="001C79A0" w:rsidRPr="00D32C2F" w:rsidRDefault="001C79A0" w:rsidP="001C79A0">
      <w:pPr>
        <w:rPr>
          <w:rFonts w:ascii="Myriad Pro" w:hAnsi="Myriad Pro" w:cs="Arial"/>
          <w:sz w:val="20"/>
          <w:szCs w:val="20"/>
        </w:rPr>
      </w:pPr>
      <w:r w:rsidRPr="00D32C2F">
        <w:rPr>
          <w:rFonts w:ascii="Myriad Pro" w:hAnsi="Myriad Pro" w:cs="Arial"/>
          <w:sz w:val="20"/>
          <w:szCs w:val="20"/>
        </w:rPr>
        <w:t xml:space="preserve">Insbesondere im Bereich der Industrie- und Hochleistungsserver überzeugt die ICO GmbH durch die Realisierung auch komplexer individueller Anfragen, ganz nach dem bewährten </w:t>
      </w:r>
      <w:proofErr w:type="spellStart"/>
      <w:r w:rsidRPr="00D32C2F">
        <w:rPr>
          <w:rFonts w:ascii="Myriad Pro" w:hAnsi="Myriad Pro" w:cs="Arial"/>
          <w:sz w:val="20"/>
          <w:szCs w:val="20"/>
        </w:rPr>
        <w:t>Build</w:t>
      </w:r>
      <w:proofErr w:type="spellEnd"/>
      <w:r w:rsidRPr="00D32C2F">
        <w:rPr>
          <w:rFonts w:ascii="Myriad Pro" w:hAnsi="Myriad Pro" w:cs="Arial"/>
          <w:sz w:val="20"/>
          <w:szCs w:val="20"/>
        </w:rPr>
        <w:t>-</w:t>
      </w:r>
      <w:proofErr w:type="spellStart"/>
      <w:r w:rsidRPr="00D32C2F">
        <w:rPr>
          <w:rFonts w:ascii="Myriad Pro" w:hAnsi="Myriad Pro" w:cs="Arial"/>
          <w:sz w:val="20"/>
          <w:szCs w:val="20"/>
        </w:rPr>
        <w:t>to</w:t>
      </w:r>
      <w:proofErr w:type="spellEnd"/>
      <w:r w:rsidRPr="00D32C2F">
        <w:rPr>
          <w:rFonts w:ascii="Myriad Pro" w:hAnsi="Myriad Pro" w:cs="Arial"/>
          <w:sz w:val="20"/>
          <w:szCs w:val="20"/>
        </w:rPr>
        <w:t>-Order-Prinzip. Die qualifizierte Beratung als Intel Technology Provider Platinum unterstützt Kunden bei der Realisierung Ihrer Projekte und vereinbart vorausschauende Planung mit Leistungs- und Kostenoptimierung - ganz nach Ihren Wünschen.</w:t>
      </w:r>
    </w:p>
    <w:p w14:paraId="30BD8564" w14:textId="77777777" w:rsidR="001C79A0" w:rsidRPr="00D32C2F" w:rsidRDefault="001C79A0" w:rsidP="001C79A0">
      <w:pPr>
        <w:rPr>
          <w:rFonts w:ascii="Myriad Pro" w:hAnsi="Myriad Pro" w:cs="Arial"/>
          <w:sz w:val="20"/>
          <w:szCs w:val="20"/>
        </w:rPr>
      </w:pPr>
    </w:p>
    <w:p w14:paraId="71B32045" w14:textId="67F6767F" w:rsidR="001C79A0" w:rsidRPr="00D32C2F" w:rsidRDefault="001C79A0" w:rsidP="001C79A0">
      <w:pPr>
        <w:rPr>
          <w:rFonts w:ascii="Myriad Pro" w:hAnsi="Myriad Pro" w:cs="Arial"/>
          <w:b/>
          <w:sz w:val="20"/>
          <w:szCs w:val="20"/>
        </w:rPr>
      </w:pPr>
      <w:r w:rsidRPr="00D32C2F">
        <w:rPr>
          <w:rFonts w:ascii="Myriad Pro" w:hAnsi="Myriad Pro" w:cs="Arial"/>
          <w:sz w:val="20"/>
          <w:szCs w:val="20"/>
        </w:rPr>
        <w:t>Auch das Produktportfolio im Kassenbereich lässt keine Wünsche offen. ICO hat sowohl einzelne Kassen-Komponenten als auch direkt einsetzbare Komplettlösungen im Programm. Die ICO Innovative Computer GmbH bietet zusätzlich zu Ihrer breiten Produktpalette in den Bereichen Server, Industrie und POS/Kassen auch professionelle Services und Dienstleistung im IT Bereich. Hierzu gehören sowohl Online-Services, Consulting wie auch verschiedenste IT-</w:t>
      </w:r>
      <w:proofErr w:type="spellStart"/>
      <w:r w:rsidRPr="00D32C2F">
        <w:rPr>
          <w:rFonts w:ascii="Myriad Pro" w:hAnsi="Myriad Pro" w:cs="Arial"/>
          <w:sz w:val="20"/>
          <w:szCs w:val="20"/>
        </w:rPr>
        <w:t>Services.Über</w:t>
      </w:r>
      <w:proofErr w:type="spellEnd"/>
      <w:r w:rsidRPr="00D32C2F">
        <w:rPr>
          <w:rFonts w:ascii="Myriad Pro" w:hAnsi="Myriad Pro" w:cs="Arial"/>
          <w:sz w:val="20"/>
          <w:szCs w:val="20"/>
        </w:rPr>
        <w:t xml:space="preserve"> 120 Mitarbeiter (davon 8 Auszubildende) sorgen für die Zufriedenheit von über 16.000 Kunden, die zu 60% aus Fachhändlern, Systemhäusern und IT-Dienstleistern und zu 40% aus Industrie- und gewerblichen Kunden bestehen. Im Geschäfts</w:t>
      </w:r>
      <w:r w:rsidR="00992B04" w:rsidRPr="00D32C2F">
        <w:rPr>
          <w:rFonts w:ascii="Myriad Pro" w:hAnsi="Myriad Pro" w:cs="Arial"/>
          <w:sz w:val="20"/>
          <w:szCs w:val="20"/>
        </w:rPr>
        <w:t>jahr 20</w:t>
      </w:r>
      <w:r w:rsidR="006835DD" w:rsidRPr="00D32C2F">
        <w:rPr>
          <w:rFonts w:ascii="Myriad Pro" w:hAnsi="Myriad Pro" w:cs="Arial"/>
          <w:sz w:val="20"/>
          <w:szCs w:val="20"/>
        </w:rPr>
        <w:t>21</w:t>
      </w:r>
      <w:r w:rsidR="00992B04" w:rsidRPr="00D32C2F">
        <w:rPr>
          <w:rFonts w:ascii="Myriad Pro" w:hAnsi="Myriad Pro" w:cs="Arial"/>
          <w:sz w:val="20"/>
          <w:szCs w:val="20"/>
        </w:rPr>
        <w:t>/2</w:t>
      </w:r>
      <w:r w:rsidR="006835DD" w:rsidRPr="00D32C2F">
        <w:rPr>
          <w:rFonts w:ascii="Myriad Pro" w:hAnsi="Myriad Pro" w:cs="Arial"/>
          <w:sz w:val="20"/>
          <w:szCs w:val="20"/>
        </w:rPr>
        <w:t>2</w:t>
      </w:r>
      <w:r w:rsidRPr="00D32C2F">
        <w:rPr>
          <w:rFonts w:ascii="Myriad Pro" w:hAnsi="Myriad Pro" w:cs="Arial"/>
          <w:sz w:val="20"/>
          <w:szCs w:val="20"/>
        </w:rPr>
        <w:t xml:space="preserve"> betrug der Umsatz knapp 20 Mio. Euro.</w:t>
      </w:r>
    </w:p>
    <w:p w14:paraId="7FE9FA30" w14:textId="77777777" w:rsidR="001C79A0" w:rsidRPr="00D32C2F" w:rsidRDefault="001C79A0" w:rsidP="001C79A0">
      <w:pPr>
        <w:rPr>
          <w:rFonts w:ascii="Myriad Pro" w:hAnsi="Myriad Pro" w:cs="Arial"/>
          <w:b/>
          <w:sz w:val="20"/>
          <w:szCs w:val="20"/>
        </w:rPr>
      </w:pPr>
    </w:p>
    <w:p w14:paraId="4E2FFED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t>Redaktioneller Kontakt:</w:t>
      </w:r>
    </w:p>
    <w:p w14:paraId="2250849B"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Hanno Detjen</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Sabrina Wagner</w:t>
      </w:r>
      <w:r w:rsidRPr="00D32C2F">
        <w:rPr>
          <w:rFonts w:ascii="Myriad Pro" w:hAnsi="Myriad Pro" w:cs="Arial"/>
          <w:sz w:val="20"/>
          <w:szCs w:val="20"/>
          <w:lang w:val="en-US"/>
        </w:rPr>
        <w:br/>
      </w:r>
      <w:proofErr w:type="spellStart"/>
      <w:r w:rsidRPr="00D32C2F">
        <w:rPr>
          <w:rFonts w:ascii="Myriad Pro" w:hAnsi="Myriad Pro" w:cs="Arial"/>
          <w:sz w:val="20"/>
          <w:szCs w:val="20"/>
          <w:lang w:val="en-US"/>
        </w:rPr>
        <w:t>Marketingleiter</w:t>
      </w:r>
      <w:proofErr w:type="spellEnd"/>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 xml:space="preserve">Marketing </w:t>
      </w:r>
      <w:proofErr w:type="spellStart"/>
      <w:r w:rsidRPr="00D32C2F">
        <w:rPr>
          <w:rFonts w:ascii="Myriad Pro" w:hAnsi="Myriad Pro" w:cs="Arial"/>
          <w:sz w:val="20"/>
          <w:szCs w:val="20"/>
          <w:lang w:val="en-US"/>
        </w:rPr>
        <w:t>Assistentin</w:t>
      </w:r>
      <w:proofErr w:type="spellEnd"/>
      <w:r w:rsidRPr="00D32C2F">
        <w:rPr>
          <w:rFonts w:ascii="Arial" w:hAnsi="Arial" w:cs="Arial"/>
          <w:sz w:val="20"/>
          <w:szCs w:val="20"/>
          <w:lang w:val="en-US"/>
        </w:rPr>
        <w:t>‎</w:t>
      </w:r>
    </w:p>
    <w:p w14:paraId="05FBE383" w14:textId="77777777" w:rsidR="001C79A0" w:rsidRPr="00D32C2F" w:rsidRDefault="001C79A0" w:rsidP="001C79A0">
      <w:pPr>
        <w:rPr>
          <w:rFonts w:ascii="Myriad Pro" w:hAnsi="Myriad Pro" w:cs="Arial"/>
          <w:sz w:val="20"/>
          <w:szCs w:val="20"/>
          <w:lang w:val="en-US"/>
        </w:rPr>
      </w:pPr>
    </w:p>
    <w:p w14:paraId="2B53CAB8"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rPr>
        <w:t>ICO Innovative Computer GmbH</w:t>
      </w:r>
      <w:r w:rsidRPr="00D32C2F">
        <w:rPr>
          <w:rFonts w:ascii="Myriad Pro" w:hAnsi="Myriad Pro" w:cs="Arial"/>
          <w:sz w:val="20"/>
          <w:szCs w:val="20"/>
        </w:rPr>
        <w:tab/>
      </w:r>
      <w:r w:rsidRPr="00D32C2F">
        <w:rPr>
          <w:rFonts w:ascii="Myriad Pro" w:hAnsi="Myriad Pro" w:cs="Arial"/>
          <w:sz w:val="20"/>
          <w:szCs w:val="20"/>
        </w:rPr>
        <w:tab/>
        <w:t>ICO Innovative Computer GmbH</w:t>
      </w:r>
      <w:r w:rsidRPr="00D32C2F">
        <w:rPr>
          <w:rFonts w:ascii="Myriad Pro" w:hAnsi="Myriad Pro" w:cs="Arial"/>
          <w:sz w:val="20"/>
          <w:szCs w:val="20"/>
        </w:rPr>
        <w:tab/>
      </w:r>
      <w:r w:rsidRPr="00D32C2F">
        <w:rPr>
          <w:rFonts w:ascii="Myriad Pro" w:hAnsi="Myriad Pro" w:cs="Arial"/>
          <w:sz w:val="20"/>
          <w:szCs w:val="20"/>
        </w:rPr>
        <w:tab/>
      </w:r>
      <w:r w:rsidRPr="00D32C2F">
        <w:rPr>
          <w:rFonts w:ascii="Myriad Pro" w:hAnsi="Myriad Pro" w:cs="Arial"/>
          <w:sz w:val="20"/>
          <w:szCs w:val="20"/>
        </w:rPr>
        <w:br/>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15 / 65582 Diez </w:t>
      </w:r>
      <w:r w:rsidRPr="00D32C2F">
        <w:rPr>
          <w:rFonts w:ascii="Myriad Pro" w:hAnsi="Myriad Pro" w:cs="Arial"/>
          <w:sz w:val="20"/>
          <w:szCs w:val="20"/>
        </w:rPr>
        <w:tab/>
      </w:r>
      <w:r w:rsidRPr="00D32C2F">
        <w:rPr>
          <w:rFonts w:ascii="Myriad Pro" w:hAnsi="Myriad Pro" w:cs="Arial"/>
          <w:sz w:val="20"/>
          <w:szCs w:val="20"/>
        </w:rPr>
        <w:tab/>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w:t>
      </w:r>
      <w:r w:rsidRPr="00D32C2F">
        <w:rPr>
          <w:rFonts w:ascii="Myriad Pro" w:hAnsi="Myriad Pro" w:cs="Arial"/>
          <w:sz w:val="20"/>
          <w:szCs w:val="20"/>
          <w:lang w:val="en-US"/>
        </w:rPr>
        <w:t>15 / 65582 Diez</w:t>
      </w:r>
    </w:p>
    <w:p w14:paraId="4894BC2D"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Tel:  06432 9139 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Tel:  06432 9139 471</w:t>
      </w:r>
      <w:r w:rsidRPr="00D32C2F">
        <w:rPr>
          <w:rFonts w:ascii="Myriad Pro" w:hAnsi="Myriad Pro" w:cs="Arial"/>
          <w:sz w:val="20"/>
          <w:szCs w:val="20"/>
          <w:lang w:val="en-US"/>
        </w:rPr>
        <w:br/>
        <w:t>Fax: 06432 9139 2470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Fax: 06432 9139 2471</w:t>
      </w:r>
    </w:p>
    <w:p w14:paraId="0D03E131" w14:textId="77777777" w:rsidR="001C79A0" w:rsidRPr="00D32C2F" w:rsidRDefault="001C79A0" w:rsidP="001C79A0">
      <w:pPr>
        <w:rPr>
          <w:rFonts w:ascii="Myriad Pro" w:hAnsi="Myriad Pro" w:cs="Arial"/>
          <w:sz w:val="20"/>
          <w:szCs w:val="20"/>
          <w:lang w:val="en-US"/>
        </w:rPr>
      </w:pPr>
    </w:p>
    <w:p w14:paraId="62299AEF" w14:textId="2F2C11DF" w:rsidR="001C79A0" w:rsidRPr="002A14A6" w:rsidRDefault="001C79A0" w:rsidP="002A14A6">
      <w:pPr>
        <w:rPr>
          <w:rFonts w:ascii="Myriad Pro" w:hAnsi="Myriad Pro" w:cs="Arial"/>
          <w:sz w:val="20"/>
          <w:szCs w:val="20"/>
          <w:lang w:val="en-US"/>
        </w:rPr>
      </w:pPr>
      <w:r w:rsidRPr="00D32C2F">
        <w:rPr>
          <w:rFonts w:ascii="Myriad Pro" w:hAnsi="Myriad Pro" w:cs="Arial"/>
          <w:sz w:val="20"/>
          <w:szCs w:val="20"/>
          <w:lang w:val="en-US"/>
        </w:rPr>
        <w:t xml:space="preserve">Email: </w:t>
      </w:r>
      <w:r w:rsidRPr="00D32C2F">
        <w:rPr>
          <w:rFonts w:ascii="Myriad Pro" w:hAnsi="Myriad Pro" w:cs="Arial"/>
          <w:sz w:val="20"/>
          <w:szCs w:val="20"/>
          <w:lang w:val="en-US"/>
        </w:rPr>
        <w:tab/>
      </w:r>
      <w:hyperlink r:id="rId10" w:history="1">
        <w:r w:rsidRPr="00D32C2F">
          <w:rPr>
            <w:rStyle w:val="Hyperlink"/>
            <w:rFonts w:ascii="Myriad Pro" w:hAnsi="Myriad Pro" w:cs="Arial"/>
            <w:sz w:val="20"/>
            <w:szCs w:val="20"/>
            <w:lang w:val="en-US"/>
          </w:rPr>
          <w:t>h.detjen@ico.de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E-Mail:</w:t>
      </w:r>
      <w:r w:rsidRPr="00D32C2F">
        <w:rPr>
          <w:rFonts w:ascii="Myriad Pro" w:hAnsi="Myriad Pro" w:cs="Arial"/>
          <w:sz w:val="20"/>
          <w:szCs w:val="20"/>
          <w:lang w:val="en-US"/>
        </w:rPr>
        <w:tab/>
      </w:r>
      <w:hyperlink r:id="rId11" w:history="1">
        <w:r w:rsidRPr="00D32C2F">
          <w:rPr>
            <w:rStyle w:val="Hyperlink"/>
            <w:rFonts w:ascii="Myriad Pro" w:hAnsi="Myriad Pro" w:cs="Arial"/>
            <w:sz w:val="20"/>
            <w:szCs w:val="20"/>
            <w:lang w:val="en-US"/>
          </w:rPr>
          <w:t>s.wagner@ico.de</w:t>
        </w:r>
      </w:hyperlink>
      <w:r w:rsidRPr="00D32C2F">
        <w:rPr>
          <w:rFonts w:ascii="Myriad Pro" w:hAnsi="Myriad Pro" w:cs="Arial"/>
          <w:sz w:val="20"/>
          <w:szCs w:val="20"/>
          <w:lang w:val="en-US"/>
        </w:rPr>
        <w:br/>
        <w:t>Web:</w:t>
      </w:r>
      <w:r w:rsidRPr="00D32C2F">
        <w:rPr>
          <w:rFonts w:ascii="Myriad Pro" w:hAnsi="Myriad Pro" w:cs="Arial"/>
          <w:sz w:val="20"/>
          <w:szCs w:val="20"/>
          <w:lang w:val="en-US"/>
        </w:rPr>
        <w:tab/>
      </w:r>
      <w:hyperlink r:id="rId12" w:history="1">
        <w:r w:rsidRPr="00D32C2F">
          <w:rPr>
            <w:rStyle w:val="Hyperlink"/>
            <w:rFonts w:ascii="Myriad Pro" w:hAnsi="Myriad Pro" w:cs="Arial"/>
            <w:sz w:val="20"/>
            <w:szCs w:val="20"/>
            <w:lang w:val="en-US"/>
          </w:rPr>
          <w:t>www.ico.de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Web:</w:t>
      </w:r>
      <w:r w:rsidRPr="00D32C2F">
        <w:rPr>
          <w:rFonts w:ascii="Myriad Pro" w:hAnsi="Myriad Pro" w:cs="Arial"/>
          <w:sz w:val="20"/>
          <w:szCs w:val="20"/>
          <w:lang w:val="en-US"/>
        </w:rPr>
        <w:tab/>
      </w:r>
      <w:hyperlink r:id="rId13" w:history="1">
        <w:r w:rsidRPr="00D32C2F">
          <w:rPr>
            <w:rStyle w:val="Hyperlink"/>
            <w:rFonts w:ascii="Myriad Pro" w:hAnsi="Myriad Pro" w:cs="Arial"/>
            <w:sz w:val="20"/>
            <w:szCs w:val="20"/>
            <w:lang w:val="en-US"/>
          </w:rPr>
          <w:t>www.ico.de</w:t>
        </w:r>
      </w:hyperlink>
    </w:p>
    <w:sectPr w:rsidR="001C79A0" w:rsidRPr="002A14A6" w:rsidSect="00342D79">
      <w:headerReference w:type="even" r:id="rId14"/>
      <w:headerReference w:type="default" r:id="rId15"/>
      <w:footerReference w:type="even" r:id="rId16"/>
      <w:footerReference w:type="default" r:id="rId17"/>
      <w:headerReference w:type="first" r:id="rId18"/>
      <w:footerReference w:type="first" r:id="rId19"/>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CA62925" w14:textId="77777777" w:rsidR="001B11A9" w:rsidRDefault="001B11A9">
      <w:r>
        <w:separator/>
      </w:r>
    </w:p>
  </w:endnote>
  <w:endnote w:type="continuationSeparator" w:id="0">
    <w:p w14:paraId="672766E5" w14:textId="77777777" w:rsidR="001B11A9" w:rsidRDefault="001B11A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w:altName w:val="Segoe UI"/>
    <w:panose1 w:val="020B0503030403020204"/>
    <w:charset w:val="00"/>
    <w:family w:val="swiss"/>
    <w:notTrueType/>
    <w:pitch w:val="variable"/>
    <w:sig w:usb0="20000287" w:usb1="00000001" w:usb2="00000000" w:usb3="00000000" w:csb0="000001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0752D3" w14:textId="77777777" w:rsidR="00EB38A3" w:rsidRDefault="00EB38A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633671" w14:textId="77777777" w:rsidR="00342D79" w:rsidRPr="00FF036B" w:rsidRDefault="00342D79"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282C91FA" w14:textId="77777777" w:rsidR="00342D79" w:rsidRPr="00A072B3" w:rsidRDefault="00FF036B"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0E8E049" w14:textId="77777777" w:rsidR="00342D79" w:rsidRPr="00AB3D42" w:rsidRDefault="00FF036B"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3DB4">
      <w:rPr>
        <w:noProof/>
      </w:rPr>
      <mc:AlternateContent>
        <mc:Choice Requires="wps">
          <w:drawing>
            <wp:anchor distT="0" distB="0" distL="114300" distR="114300" simplePos="0" relativeHeight="251674624" behindDoc="0" locked="0" layoutInCell="1" allowOverlap="1" wp14:anchorId="68586E82" wp14:editId="23945D80">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8586E82"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sidR="00583DB4">
      <w:rPr>
        <w:noProof/>
      </w:rPr>
      <mc:AlternateContent>
        <mc:Choice Requires="wps">
          <w:drawing>
            <wp:anchor distT="0" distB="0" distL="114300" distR="114300" simplePos="0" relativeHeight="251672576" behindDoc="0" locked="0" layoutInCell="1" allowOverlap="1" wp14:anchorId="0DD3BD09" wp14:editId="0F07CB54">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DD3BD09"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583DB4">
      <w:rPr>
        <w:noProof/>
      </w:rPr>
      <mc:AlternateContent>
        <mc:Choice Requires="wps">
          <w:drawing>
            <wp:anchor distT="0" distB="0" distL="114300" distR="114300" simplePos="0" relativeHeight="251675648" behindDoc="0" locked="0" layoutInCell="1" allowOverlap="1" wp14:anchorId="39100CD0" wp14:editId="37C8635A">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9100CD0"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sidR="00583DB4">
      <w:rPr>
        <w:noProof/>
      </w:rPr>
      <mc:AlternateContent>
        <mc:Choice Requires="wps">
          <w:drawing>
            <wp:anchor distT="0" distB="0" distL="114300" distR="114300" simplePos="0" relativeHeight="251673600" behindDoc="0" locked="0" layoutInCell="1" allowOverlap="1" wp14:anchorId="1D983ABB" wp14:editId="7411D2E6">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D983ABB"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14:paraId="4021D056" w14:textId="77777777" w:rsidR="00A31529" w:rsidRPr="00342D79" w:rsidRDefault="00A31529"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E26F0B" w14:textId="77777777" w:rsidR="00AB3D42" w:rsidRPr="00BE3807" w:rsidRDefault="00AB3D42"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09CAB431" w14:textId="77777777" w:rsidR="00AB3D42" w:rsidRPr="00BE3807" w:rsidRDefault="00583DB4"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14:anchorId="0A686E07" wp14:editId="6351ADED">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A686E07"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4F8A3D74" wp14:editId="05647B9D">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F8A3D74"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7AE6DBCC" wp14:editId="058B0FEF">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AE6DBCC"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42EEE9D0" wp14:editId="628CADEC">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2EEE9D0"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AB3D42">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tab/>
    </w:r>
  </w:p>
  <w:p w14:paraId="3CE6FB6C" w14:textId="77777777" w:rsidR="00AB3D42" w:rsidRPr="00A072B3" w:rsidRDefault="00AB3D42" w:rsidP="00AB3D42">
    <w:pPr>
      <w:pStyle w:val="Fuzeile"/>
    </w:pPr>
  </w:p>
  <w:p w14:paraId="04482F3C" w14:textId="77777777" w:rsidR="006C5223" w:rsidRPr="00AB3D42" w:rsidRDefault="006C5223"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45E6B90" w14:textId="77777777" w:rsidR="001B11A9" w:rsidRDefault="001B11A9">
      <w:r>
        <w:separator/>
      </w:r>
    </w:p>
  </w:footnote>
  <w:footnote w:type="continuationSeparator" w:id="0">
    <w:p w14:paraId="27B3E940" w14:textId="77777777" w:rsidR="001B11A9" w:rsidRDefault="001B11A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2F4320" w14:textId="77777777" w:rsidR="00EB38A3" w:rsidRDefault="00EB38A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502AA1" w14:textId="77777777" w:rsidR="00A31529" w:rsidRDefault="00A31529" w:rsidP="00A31529">
    <w:pPr>
      <w:pStyle w:val="Kopfzeile"/>
      <w:tabs>
        <w:tab w:val="clear" w:pos="4818"/>
        <w:tab w:val="center" w:pos="142"/>
      </w:tabs>
    </w:pPr>
  </w:p>
  <w:p w14:paraId="1A801A50" w14:textId="77777777" w:rsidR="00A31529" w:rsidRDefault="00A31529"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F7E2EE7" w14:textId="77777777" w:rsidR="00A31529" w:rsidRPr="007E6A6F" w:rsidRDefault="00A31529" w:rsidP="00A31529">
    <w:pPr>
      <w:pStyle w:val="Kopfzeile"/>
      <w:jc w:val="center"/>
      <w:rPr>
        <w:color w:val="0753A2"/>
      </w:rPr>
    </w:pPr>
  </w:p>
  <w:p w14:paraId="66DA2477" w14:textId="77777777" w:rsidR="00A31529" w:rsidRDefault="00A31529" w:rsidP="00A31529">
    <w:pPr>
      <w:pStyle w:val="Kopfzeile"/>
    </w:pPr>
  </w:p>
  <w:p w14:paraId="59B5CD2F" w14:textId="77777777" w:rsidR="00A31529" w:rsidRDefault="00A31529" w:rsidP="00A31529">
    <w:pPr>
      <w:tabs>
        <w:tab w:val="left" w:pos="7080"/>
      </w:tabs>
      <w:rPr>
        <w:rFonts w:ascii="Myriad Pro" w:hAnsi="Myriad Pro"/>
      </w:rPr>
    </w:pPr>
    <w:r>
      <w:rPr>
        <w:rFonts w:ascii="Myriad Pro" w:hAnsi="Myriad Pro"/>
      </w:rPr>
      <w:tab/>
    </w:r>
  </w:p>
  <w:p w14:paraId="2E8D69C1" w14:textId="77777777" w:rsidR="00A31529" w:rsidRDefault="00A31529" w:rsidP="00A31529">
    <w:pPr>
      <w:rPr>
        <w:rFonts w:ascii="Myriad Pro" w:hAnsi="Myriad Pro"/>
      </w:rPr>
    </w:pPr>
  </w:p>
  <w:p w14:paraId="021ED740" w14:textId="77777777" w:rsidR="00A31529" w:rsidRDefault="00A31529"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4346653" w14:textId="77777777" w:rsidR="00A31529" w:rsidRDefault="00A31529" w:rsidP="00A31529">
    <w:pPr>
      <w:tabs>
        <w:tab w:val="left" w:pos="1867"/>
        <w:tab w:val="center" w:pos="4818"/>
      </w:tabs>
      <w:rPr>
        <w:rFonts w:ascii="Myriad Pro" w:hAnsi="Myriad Pro"/>
      </w:rPr>
    </w:pPr>
  </w:p>
  <w:p w14:paraId="19466136" w14:textId="77777777"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14:paraId="3C0C241E" w14:textId="77777777" w:rsidR="005B107E" w:rsidRPr="00A31529" w:rsidRDefault="005B107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D8962D" w14:textId="77777777" w:rsidR="00AB3D42" w:rsidRDefault="00167B4C"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8062147" w14:textId="77777777" w:rsidR="00AB3D42" w:rsidRDefault="00AB3D42" w:rsidP="00AB3D42">
    <w:pPr>
      <w:pStyle w:val="Kopfzeile"/>
    </w:pPr>
  </w:p>
  <w:p w14:paraId="5E376DF8" w14:textId="77777777" w:rsidR="00AB3D42" w:rsidRPr="007E6A6F" w:rsidRDefault="00AB3D42" w:rsidP="00AB3D42">
    <w:pPr>
      <w:pStyle w:val="Kopfzeile"/>
      <w:jc w:val="center"/>
      <w:rPr>
        <w:color w:val="0753A2"/>
      </w:rPr>
    </w:pPr>
  </w:p>
  <w:p w14:paraId="0F82A062" w14:textId="77777777" w:rsidR="00AB3D42" w:rsidRDefault="00AB3D42" w:rsidP="00AB3D42">
    <w:pPr>
      <w:pStyle w:val="Kopfzeile"/>
    </w:pPr>
  </w:p>
  <w:p w14:paraId="214F888D" w14:textId="77777777" w:rsidR="00AB3D42" w:rsidRDefault="00AB3D42" w:rsidP="00AB3D42">
    <w:pPr>
      <w:tabs>
        <w:tab w:val="left" w:pos="7080"/>
      </w:tabs>
      <w:rPr>
        <w:rFonts w:ascii="Myriad Pro" w:hAnsi="Myriad Pro"/>
      </w:rPr>
    </w:pPr>
    <w:r>
      <w:rPr>
        <w:rFonts w:ascii="Myriad Pro" w:hAnsi="Myriad Pro"/>
      </w:rPr>
      <w:tab/>
    </w:r>
  </w:p>
  <w:p w14:paraId="03363E80" w14:textId="77777777" w:rsidR="00AB3D42" w:rsidRDefault="00AB3D42" w:rsidP="00AB3D42">
    <w:pPr>
      <w:rPr>
        <w:rFonts w:ascii="Myriad Pro" w:hAnsi="Myriad Pro"/>
      </w:rPr>
    </w:pPr>
  </w:p>
  <w:p w14:paraId="53086D98" w14:textId="77777777" w:rsidR="00AB3D42" w:rsidRDefault="00AB3D42"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56149CD" w14:textId="77777777" w:rsidR="00AB3D42" w:rsidRDefault="00583DB4"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14:anchorId="6AD4BFE2" wp14:editId="7ED22487">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AD4BFE2"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14:paraId="38E5A625" w14:textId="77777777" w:rsidR="00AB3D42" w:rsidRPr="00AB3D42" w:rsidRDefault="00AB3D42" w:rsidP="001C79A0">
    <w:pPr>
      <w:tabs>
        <w:tab w:val="left" w:pos="1280"/>
        <w:tab w:val="left" w:pos="5653"/>
      </w:tabs>
      <w:rPr>
        <w:rFonts w:ascii="Myriad Pro" w:hAnsi="Myriad Pro"/>
      </w:rPr>
    </w:pPr>
    <w:r>
      <w:rPr>
        <w:rFonts w:ascii="Myriad Pro" w:hAnsi="Myriad Pro"/>
      </w:rPr>
      <w:ptab w:relativeTo="margin" w:alignment="left" w:leader="none"/>
    </w:r>
    <w:r w:rsidR="00583DB4">
      <w:rPr>
        <w:noProof/>
      </w:rPr>
      <mc:AlternateContent>
        <mc:Choice Requires="wps">
          <w:drawing>
            <wp:anchor distT="72390" distB="72390" distL="114935" distR="114935" simplePos="0" relativeHeight="251661312" behindDoc="1" locked="0" layoutInCell="1" allowOverlap="1" wp14:anchorId="5ED050BE" wp14:editId="78B6730B">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39B520A" w14:textId="77777777" w:rsidR="00AB3D42" w:rsidRPr="00B660F2" w:rsidRDefault="00AB3D42"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D050BE"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14:paraId="639B520A" w14:textId="77777777" w:rsidR="00AB3D42" w:rsidRPr="00B660F2" w:rsidRDefault="00AB3D42" w:rsidP="00AB3D42">
                    <w:pPr>
                      <w:rPr>
                        <w:color w:val="00589A"/>
                      </w:rPr>
                    </w:pPr>
                    <w:r w:rsidRPr="00B660F2">
                      <w:rPr>
                        <w:color w:val="00589A"/>
                      </w:rPr>
                      <w:t>__</w:t>
                    </w:r>
                  </w:p>
                </w:txbxContent>
              </v:textbox>
            </v:shape>
          </w:pict>
        </mc:Fallback>
      </mc:AlternateContent>
    </w:r>
    <w:r w:rsidR="00707312">
      <w:rPr>
        <w:rFonts w:ascii="Myriad Pro" w:hAnsi="Myriad Pro"/>
      </w:rPr>
      <w:tab/>
    </w:r>
    <w:r w:rsidR="001C79A0">
      <w:rPr>
        <w:rFonts w:ascii="Myriad Pro" w:hAnsi="Myriad Pro"/>
      </w:rPr>
      <w:tab/>
    </w:r>
  </w:p>
  <w:p w14:paraId="58A72F02" w14:textId="77777777" w:rsidR="005B107E" w:rsidRPr="00AB3D42" w:rsidRDefault="005B107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6E72DA"/>
    <w:multiLevelType w:val="hybridMultilevel"/>
    <w:tmpl w:val="D23A74D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D576592"/>
    <w:multiLevelType w:val="hybridMultilevel"/>
    <w:tmpl w:val="CB620A5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CF7FD7"/>
    <w:multiLevelType w:val="hybridMultilevel"/>
    <w:tmpl w:val="6F069E4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C8D5E82"/>
    <w:multiLevelType w:val="multilevel"/>
    <w:tmpl w:val="F18882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418558AD"/>
    <w:multiLevelType w:val="hybridMultilevel"/>
    <w:tmpl w:val="3A8ED8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633D6197"/>
    <w:multiLevelType w:val="hybridMultilevel"/>
    <w:tmpl w:val="60F64E5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712B5272"/>
    <w:multiLevelType w:val="hybridMultilevel"/>
    <w:tmpl w:val="671AB1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4"/>
  </w:num>
  <w:num w:numId="2">
    <w:abstractNumId w:val="1"/>
  </w:num>
  <w:num w:numId="3">
    <w:abstractNumId w:val="5"/>
  </w:num>
  <w:num w:numId="4">
    <w:abstractNumId w:val="6"/>
  </w:num>
  <w:num w:numId="5">
    <w:abstractNumId w:val="0"/>
  </w:num>
  <w:num w:numId="6">
    <w:abstractNumId w:val="2"/>
  </w:num>
  <w:num w:numId="7">
    <w:abstractNumId w:val="3"/>
    <w:lvlOverride w:ilvl="0">
      <w:lvl w:ilvl="0">
        <w:numFmt w:val="bullet"/>
        <w:lvlText w:val=""/>
        <w:lvlJc w:val="left"/>
        <w:pPr>
          <w:tabs>
            <w:tab w:val="num" w:pos="720"/>
          </w:tabs>
          <w:ind w:left="720" w:hanging="360"/>
        </w:pPr>
        <w:rPr>
          <w:rFonts w:ascii="Wingdings" w:hAnsi="Wingdings" w:hint="default"/>
          <w:sz w:val="20"/>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2049"/>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17F43"/>
    <w:rsid w:val="00025806"/>
    <w:rsid w:val="00035355"/>
    <w:rsid w:val="00037CF5"/>
    <w:rsid w:val="00050DAB"/>
    <w:rsid w:val="000657DD"/>
    <w:rsid w:val="00080024"/>
    <w:rsid w:val="00080294"/>
    <w:rsid w:val="00080F14"/>
    <w:rsid w:val="000B40B4"/>
    <w:rsid w:val="000B714C"/>
    <w:rsid w:val="000C584C"/>
    <w:rsid w:val="000D0122"/>
    <w:rsid w:val="00105DB4"/>
    <w:rsid w:val="00121164"/>
    <w:rsid w:val="00136485"/>
    <w:rsid w:val="001423EE"/>
    <w:rsid w:val="00144924"/>
    <w:rsid w:val="00153215"/>
    <w:rsid w:val="00167B4C"/>
    <w:rsid w:val="001727A9"/>
    <w:rsid w:val="001773B7"/>
    <w:rsid w:val="001821A5"/>
    <w:rsid w:val="001840C6"/>
    <w:rsid w:val="00185162"/>
    <w:rsid w:val="00191201"/>
    <w:rsid w:val="001975E2"/>
    <w:rsid w:val="001A12D7"/>
    <w:rsid w:val="001A5EC1"/>
    <w:rsid w:val="001B11A9"/>
    <w:rsid w:val="001B72D4"/>
    <w:rsid w:val="001C79A0"/>
    <w:rsid w:val="001D4844"/>
    <w:rsid w:val="001E520D"/>
    <w:rsid w:val="001E657B"/>
    <w:rsid w:val="001F6710"/>
    <w:rsid w:val="0021514C"/>
    <w:rsid w:val="00217B46"/>
    <w:rsid w:val="00222F1B"/>
    <w:rsid w:val="00242BD2"/>
    <w:rsid w:val="00245878"/>
    <w:rsid w:val="00250BA4"/>
    <w:rsid w:val="00253259"/>
    <w:rsid w:val="00253416"/>
    <w:rsid w:val="0028077A"/>
    <w:rsid w:val="00281568"/>
    <w:rsid w:val="002A14A6"/>
    <w:rsid w:val="002A3DBC"/>
    <w:rsid w:val="002A5A0A"/>
    <w:rsid w:val="002B3080"/>
    <w:rsid w:val="002B6D50"/>
    <w:rsid w:val="002C3E86"/>
    <w:rsid w:val="002C4EC0"/>
    <w:rsid w:val="002C5F42"/>
    <w:rsid w:val="002D5961"/>
    <w:rsid w:val="002D79C4"/>
    <w:rsid w:val="002F74A3"/>
    <w:rsid w:val="00307A27"/>
    <w:rsid w:val="00314B03"/>
    <w:rsid w:val="003239D1"/>
    <w:rsid w:val="00336FB7"/>
    <w:rsid w:val="00337F6A"/>
    <w:rsid w:val="00342D79"/>
    <w:rsid w:val="003838D8"/>
    <w:rsid w:val="00396BD9"/>
    <w:rsid w:val="003A19FB"/>
    <w:rsid w:val="003A1BDA"/>
    <w:rsid w:val="003A1D58"/>
    <w:rsid w:val="003A43FD"/>
    <w:rsid w:val="003B5483"/>
    <w:rsid w:val="003D273F"/>
    <w:rsid w:val="003E0E20"/>
    <w:rsid w:val="003E2CBF"/>
    <w:rsid w:val="003F3C9D"/>
    <w:rsid w:val="003F5DDA"/>
    <w:rsid w:val="004475C1"/>
    <w:rsid w:val="00450EC9"/>
    <w:rsid w:val="0045226B"/>
    <w:rsid w:val="00452965"/>
    <w:rsid w:val="004749B4"/>
    <w:rsid w:val="00480958"/>
    <w:rsid w:val="00483097"/>
    <w:rsid w:val="0048316F"/>
    <w:rsid w:val="004A1C58"/>
    <w:rsid w:val="004A1E03"/>
    <w:rsid w:val="004A5EA1"/>
    <w:rsid w:val="004B5DBE"/>
    <w:rsid w:val="004C4C25"/>
    <w:rsid w:val="004C6931"/>
    <w:rsid w:val="004D3A5B"/>
    <w:rsid w:val="004F1094"/>
    <w:rsid w:val="0050711D"/>
    <w:rsid w:val="0051496E"/>
    <w:rsid w:val="0051661D"/>
    <w:rsid w:val="00526CEC"/>
    <w:rsid w:val="00527042"/>
    <w:rsid w:val="00550E21"/>
    <w:rsid w:val="005533C9"/>
    <w:rsid w:val="00554D90"/>
    <w:rsid w:val="00555EC4"/>
    <w:rsid w:val="005561BE"/>
    <w:rsid w:val="00557427"/>
    <w:rsid w:val="00561F57"/>
    <w:rsid w:val="00583DB4"/>
    <w:rsid w:val="005A4B75"/>
    <w:rsid w:val="005B07F4"/>
    <w:rsid w:val="005B107E"/>
    <w:rsid w:val="005B4573"/>
    <w:rsid w:val="005C32A8"/>
    <w:rsid w:val="005D0458"/>
    <w:rsid w:val="00611C70"/>
    <w:rsid w:val="00611C79"/>
    <w:rsid w:val="006426FD"/>
    <w:rsid w:val="006835DD"/>
    <w:rsid w:val="00684E52"/>
    <w:rsid w:val="00694ACD"/>
    <w:rsid w:val="006B5034"/>
    <w:rsid w:val="006C1B6B"/>
    <w:rsid w:val="006C2B6B"/>
    <w:rsid w:val="006C2C1A"/>
    <w:rsid w:val="006C5223"/>
    <w:rsid w:val="006D6331"/>
    <w:rsid w:val="006D660E"/>
    <w:rsid w:val="006E3830"/>
    <w:rsid w:val="006F08E4"/>
    <w:rsid w:val="006F16F1"/>
    <w:rsid w:val="00700691"/>
    <w:rsid w:val="0070180C"/>
    <w:rsid w:val="00701B54"/>
    <w:rsid w:val="00706D42"/>
    <w:rsid w:val="00707312"/>
    <w:rsid w:val="00710A31"/>
    <w:rsid w:val="007122C5"/>
    <w:rsid w:val="0071595B"/>
    <w:rsid w:val="0073767E"/>
    <w:rsid w:val="00746C8E"/>
    <w:rsid w:val="007542E4"/>
    <w:rsid w:val="0077312B"/>
    <w:rsid w:val="007A17E7"/>
    <w:rsid w:val="007A5080"/>
    <w:rsid w:val="007A5F1B"/>
    <w:rsid w:val="007C1ED2"/>
    <w:rsid w:val="007C34EB"/>
    <w:rsid w:val="007C613F"/>
    <w:rsid w:val="00814242"/>
    <w:rsid w:val="0082224F"/>
    <w:rsid w:val="008249A4"/>
    <w:rsid w:val="00845CE6"/>
    <w:rsid w:val="00853A86"/>
    <w:rsid w:val="00856538"/>
    <w:rsid w:val="00877FF9"/>
    <w:rsid w:val="008822B8"/>
    <w:rsid w:val="00886249"/>
    <w:rsid w:val="00886DE1"/>
    <w:rsid w:val="0089296F"/>
    <w:rsid w:val="00895B8E"/>
    <w:rsid w:val="008A3E81"/>
    <w:rsid w:val="008A61F9"/>
    <w:rsid w:val="008A6F79"/>
    <w:rsid w:val="008B0A86"/>
    <w:rsid w:val="008B27D8"/>
    <w:rsid w:val="008C18AE"/>
    <w:rsid w:val="008D678E"/>
    <w:rsid w:val="00904BE0"/>
    <w:rsid w:val="00911E8A"/>
    <w:rsid w:val="00914E42"/>
    <w:rsid w:val="00942CE3"/>
    <w:rsid w:val="00947B46"/>
    <w:rsid w:val="0095327C"/>
    <w:rsid w:val="0097555E"/>
    <w:rsid w:val="00983C5F"/>
    <w:rsid w:val="00987BF6"/>
    <w:rsid w:val="009905B3"/>
    <w:rsid w:val="00992B04"/>
    <w:rsid w:val="009A7BC7"/>
    <w:rsid w:val="009A7D44"/>
    <w:rsid w:val="009C5E51"/>
    <w:rsid w:val="009F3690"/>
    <w:rsid w:val="00A10789"/>
    <w:rsid w:val="00A31529"/>
    <w:rsid w:val="00A435EA"/>
    <w:rsid w:val="00A55667"/>
    <w:rsid w:val="00A64C18"/>
    <w:rsid w:val="00A703F7"/>
    <w:rsid w:val="00A7664B"/>
    <w:rsid w:val="00A86640"/>
    <w:rsid w:val="00A91F3B"/>
    <w:rsid w:val="00AB3D42"/>
    <w:rsid w:val="00AD1113"/>
    <w:rsid w:val="00AD2248"/>
    <w:rsid w:val="00AD6BE2"/>
    <w:rsid w:val="00AF6FDA"/>
    <w:rsid w:val="00AF7165"/>
    <w:rsid w:val="00AF76C5"/>
    <w:rsid w:val="00B02E08"/>
    <w:rsid w:val="00B25D7A"/>
    <w:rsid w:val="00B3121D"/>
    <w:rsid w:val="00B506BB"/>
    <w:rsid w:val="00B5145F"/>
    <w:rsid w:val="00B55564"/>
    <w:rsid w:val="00B57265"/>
    <w:rsid w:val="00B57887"/>
    <w:rsid w:val="00B57965"/>
    <w:rsid w:val="00B65BBE"/>
    <w:rsid w:val="00B6667F"/>
    <w:rsid w:val="00B75274"/>
    <w:rsid w:val="00B76B89"/>
    <w:rsid w:val="00B83779"/>
    <w:rsid w:val="00B913F5"/>
    <w:rsid w:val="00BA4AD8"/>
    <w:rsid w:val="00BA7392"/>
    <w:rsid w:val="00BB7E21"/>
    <w:rsid w:val="00BC4ECD"/>
    <w:rsid w:val="00BD5B17"/>
    <w:rsid w:val="00BE2095"/>
    <w:rsid w:val="00C03D07"/>
    <w:rsid w:val="00C11EA8"/>
    <w:rsid w:val="00C4281A"/>
    <w:rsid w:val="00C533AF"/>
    <w:rsid w:val="00C61CF0"/>
    <w:rsid w:val="00C74C68"/>
    <w:rsid w:val="00C81520"/>
    <w:rsid w:val="00C817C9"/>
    <w:rsid w:val="00C94F77"/>
    <w:rsid w:val="00CC7209"/>
    <w:rsid w:val="00CF2F66"/>
    <w:rsid w:val="00CF3FCB"/>
    <w:rsid w:val="00CF7CB0"/>
    <w:rsid w:val="00D149AA"/>
    <w:rsid w:val="00D17856"/>
    <w:rsid w:val="00D21F03"/>
    <w:rsid w:val="00D26779"/>
    <w:rsid w:val="00D32C2F"/>
    <w:rsid w:val="00D56009"/>
    <w:rsid w:val="00D65F1A"/>
    <w:rsid w:val="00D80784"/>
    <w:rsid w:val="00D84930"/>
    <w:rsid w:val="00DA0791"/>
    <w:rsid w:val="00DA1B8D"/>
    <w:rsid w:val="00DB7ECC"/>
    <w:rsid w:val="00DB7F9E"/>
    <w:rsid w:val="00DC0E8F"/>
    <w:rsid w:val="00DD7308"/>
    <w:rsid w:val="00DF08B2"/>
    <w:rsid w:val="00DF5F0F"/>
    <w:rsid w:val="00E065B2"/>
    <w:rsid w:val="00E06C28"/>
    <w:rsid w:val="00E13737"/>
    <w:rsid w:val="00E2340A"/>
    <w:rsid w:val="00E31897"/>
    <w:rsid w:val="00E368AF"/>
    <w:rsid w:val="00E36A32"/>
    <w:rsid w:val="00E4686F"/>
    <w:rsid w:val="00E91A74"/>
    <w:rsid w:val="00EB0CAD"/>
    <w:rsid w:val="00EB26D7"/>
    <w:rsid w:val="00EB38A3"/>
    <w:rsid w:val="00EC6243"/>
    <w:rsid w:val="00ED2788"/>
    <w:rsid w:val="00EF1D2F"/>
    <w:rsid w:val="00EF3B82"/>
    <w:rsid w:val="00F24839"/>
    <w:rsid w:val="00F54D40"/>
    <w:rsid w:val="00F615B2"/>
    <w:rsid w:val="00F674BB"/>
    <w:rsid w:val="00F72544"/>
    <w:rsid w:val="00F8142A"/>
    <w:rsid w:val="00F84BAD"/>
    <w:rsid w:val="00FA597B"/>
    <w:rsid w:val="00FC3DDC"/>
    <w:rsid w:val="00FD4958"/>
    <w:rsid w:val="00FE42ED"/>
    <w:rsid w:val="00FE7490"/>
    <w:rsid w:val="00FF036B"/>
    <w:rsid w:val="00FF0515"/>
    <w:rsid w:val="00FF53D2"/>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F337805"/>
  <w15:docId w15:val="{263B7D66-3B2A-4B24-9323-C6DD35346B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1">
    <w:name w:val="heading 1"/>
    <w:basedOn w:val="Standard"/>
    <w:next w:val="Standard"/>
    <w:link w:val="berschrift1Zchn"/>
    <w:uiPriority w:val="9"/>
    <w:qFormat/>
    <w:rsid w:val="00E06C28"/>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9C5E51"/>
    <w:pPr>
      <w:ind w:left="720"/>
      <w:contextualSpacing/>
    </w:pPr>
  </w:style>
  <w:style w:type="character" w:styleId="NichtaufgelsteErwhnung">
    <w:name w:val="Unresolved Mention"/>
    <w:basedOn w:val="Absatz-Standardschriftart"/>
    <w:uiPriority w:val="99"/>
    <w:semiHidden/>
    <w:unhideWhenUsed/>
    <w:rsid w:val="001D4844"/>
    <w:rPr>
      <w:color w:val="605E5C"/>
      <w:shd w:val="clear" w:color="auto" w:fill="E1DFDD"/>
    </w:rPr>
  </w:style>
  <w:style w:type="character" w:customStyle="1" w:styleId="berschrift1Zchn">
    <w:name w:val="Überschrift 1 Zchn"/>
    <w:basedOn w:val="Absatz-Standardschriftart"/>
    <w:link w:val="berschrift1"/>
    <w:uiPriority w:val="9"/>
    <w:rsid w:val="00E06C28"/>
    <w:rPr>
      <w:rFonts w:asciiTheme="majorHAnsi" w:eastAsiaTheme="majorEastAsia" w:hAnsiTheme="majorHAnsi" w:cstheme="majorBidi"/>
      <w:color w:val="365F91" w:themeColor="accent1" w:themeShade="BF"/>
      <w:sz w:val="32"/>
      <w:szCs w:val="32"/>
    </w:rPr>
  </w:style>
  <w:style w:type="character" w:styleId="Fett">
    <w:name w:val="Strong"/>
    <w:basedOn w:val="Absatz-Standardschriftart"/>
    <w:uiPriority w:val="22"/>
    <w:qFormat/>
    <w:rsid w:val="00D32C2F"/>
    <w:rPr>
      <w:b/>
      <w:bCs/>
    </w:rPr>
  </w:style>
  <w:style w:type="character" w:styleId="BesuchterLink">
    <w:name w:val="FollowedHyperlink"/>
    <w:basedOn w:val="Absatz-Standardschriftart"/>
    <w:uiPriority w:val="99"/>
    <w:semiHidden/>
    <w:unhideWhenUsed/>
    <w:rsid w:val="006C2B6B"/>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282351092">
      <w:bodyDiv w:val="1"/>
      <w:marLeft w:val="0"/>
      <w:marRight w:val="0"/>
      <w:marTop w:val="0"/>
      <w:marBottom w:val="0"/>
      <w:divBdr>
        <w:top w:val="none" w:sz="0" w:space="0" w:color="auto"/>
        <w:left w:val="none" w:sz="0" w:space="0" w:color="auto"/>
        <w:bottom w:val="none" w:sz="0" w:space="0" w:color="auto"/>
        <w:right w:val="none" w:sz="0" w:space="0" w:color="auto"/>
      </w:divBdr>
    </w:div>
    <w:div w:id="705375727">
      <w:bodyDiv w:val="1"/>
      <w:marLeft w:val="0"/>
      <w:marRight w:val="0"/>
      <w:marTop w:val="0"/>
      <w:marBottom w:val="0"/>
      <w:divBdr>
        <w:top w:val="none" w:sz="0" w:space="0" w:color="auto"/>
        <w:left w:val="none" w:sz="0" w:space="0" w:color="auto"/>
        <w:bottom w:val="none" w:sz="0" w:space="0" w:color="auto"/>
        <w:right w:val="none" w:sz="0" w:space="0" w:color="auto"/>
      </w:divBdr>
    </w:div>
    <w:div w:id="1262566790">
      <w:bodyDiv w:val="1"/>
      <w:marLeft w:val="0"/>
      <w:marRight w:val="0"/>
      <w:marTop w:val="0"/>
      <w:marBottom w:val="0"/>
      <w:divBdr>
        <w:top w:val="none" w:sz="0" w:space="0" w:color="auto"/>
        <w:left w:val="none" w:sz="0" w:space="0" w:color="auto"/>
        <w:bottom w:val="none" w:sz="0" w:space="0" w:color="auto"/>
        <w:right w:val="none" w:sz="0" w:space="0" w:color="auto"/>
      </w:divBdr>
    </w:div>
    <w:div w:id="1349067827">
      <w:bodyDiv w:val="1"/>
      <w:marLeft w:val="0"/>
      <w:marRight w:val="0"/>
      <w:marTop w:val="0"/>
      <w:marBottom w:val="0"/>
      <w:divBdr>
        <w:top w:val="none" w:sz="0" w:space="0" w:color="auto"/>
        <w:left w:val="none" w:sz="0" w:space="0" w:color="auto"/>
        <w:bottom w:val="none" w:sz="0" w:space="0" w:color="auto"/>
        <w:right w:val="none" w:sz="0" w:space="0" w:color="auto"/>
      </w:divBdr>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 w:id="1768963855">
      <w:bodyDiv w:val="1"/>
      <w:marLeft w:val="0"/>
      <w:marRight w:val="0"/>
      <w:marTop w:val="0"/>
      <w:marBottom w:val="0"/>
      <w:divBdr>
        <w:top w:val="none" w:sz="0" w:space="0" w:color="auto"/>
        <w:left w:val="none" w:sz="0" w:space="0" w:color="auto"/>
        <w:bottom w:val="none" w:sz="0" w:space="0" w:color="auto"/>
        <w:right w:val="none" w:sz="0" w:space="0" w:color="auto"/>
      </w:divBdr>
    </w:div>
    <w:div w:id="1956063311">
      <w:bodyDiv w:val="1"/>
      <w:marLeft w:val="0"/>
      <w:marRight w:val="0"/>
      <w:marTop w:val="0"/>
      <w:marBottom w:val="0"/>
      <w:divBdr>
        <w:top w:val="none" w:sz="0" w:space="0" w:color="auto"/>
        <w:left w:val="none" w:sz="0" w:space="0" w:color="auto"/>
        <w:bottom w:val="none" w:sz="0" w:space="0" w:color="auto"/>
        <w:right w:val="none" w:sz="0" w:space="0" w:color="auto"/>
      </w:divBdr>
    </w:div>
    <w:div w:id="20559573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ico.de" TargetMode="External"/><Relationship Id="rId18" Type="http://schemas.openxmlformats.org/officeDocument/2006/relationships/header" Target="header3.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www.ico.de"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s.wagner@ico.de" TargetMode="External"/><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hyperlink" Target="mailto:h.detjen@ico.de" TargetMode="External"/><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hyperlink" Target="http://www.ico.de/presse" TargetMode="External"/><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6.jpeg"/><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4D59E2C-6B63-46C6-9D5E-57FEF82F0EA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2</Pages>
  <Words>802</Words>
  <Characters>5059</Characters>
  <Application>Microsoft Office Word</Application>
  <DocSecurity>0</DocSecurity>
  <Lines>42</Lines>
  <Paragraphs>11</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5850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72</cp:revision>
  <cp:lastPrinted>1900-12-31T23:00:00Z</cp:lastPrinted>
  <dcterms:created xsi:type="dcterms:W3CDTF">2023-08-01T10:08:00Z</dcterms:created>
  <dcterms:modified xsi:type="dcterms:W3CDTF">2024-12-20T13:36:00Z</dcterms:modified>
</cp:coreProperties>
</file>